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A10" w:rsidRDefault="00063A10" w:rsidP="00063A10">
      <w:pPr>
        <w:jc w:val="center"/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noProof/>
          <w:lang w:eastAsia="ru-RU"/>
        </w:rPr>
        <w:drawing>
          <wp:inline distT="0" distB="0" distL="0" distR="0" wp14:anchorId="6FFC1C34" wp14:editId="35D2E7E2">
            <wp:extent cx="590550" cy="6000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297"/>
        <w:gridCol w:w="3191"/>
      </w:tblGrid>
      <w:tr w:rsidR="00063A10" w:rsidTr="00316A60">
        <w:tc>
          <w:tcPr>
            <w:tcW w:w="3190" w:type="dxa"/>
            <w:hideMark/>
          </w:tcPr>
          <w:p w:rsidR="00063A10" w:rsidRDefault="00063A10" w:rsidP="00316A60">
            <w:pPr>
              <w:ind w:right="-145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АДМ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СТРАЦ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Я ПРУД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>ВСЬКОГО СІЛЬСЬКОГО ПОСЕЛЕННЯ СОВЄТСЬКОГО РАЙОНУ РЕСПУБЛІКИ КРИМ</w:t>
            </w:r>
          </w:p>
        </w:tc>
        <w:tc>
          <w:tcPr>
            <w:tcW w:w="3297" w:type="dxa"/>
            <w:hideMark/>
          </w:tcPr>
          <w:p w:rsidR="00063A10" w:rsidRDefault="00063A10" w:rsidP="00316A60">
            <w:pPr>
              <w:ind w:right="-145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АДМИНИСТРАЦИЯ ПРУДОВСКОГО СЕЛЬСКОГО ПОСЕЛЕНИЯ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СОВЕТСКОГО РАЙОНА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РЕСПУБЛИКИ КРЫМ</w:t>
            </w:r>
          </w:p>
        </w:tc>
        <w:tc>
          <w:tcPr>
            <w:tcW w:w="3191" w:type="dxa"/>
            <w:hideMark/>
          </w:tcPr>
          <w:p w:rsidR="00063A10" w:rsidRDefault="00063A10" w:rsidP="00316A60">
            <w:pPr>
              <w:ind w:right="-145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КЪЫРЫМ  ДЖУМХУРИЕТИ СОВЕТСКИЙ БОЛЮГИ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ПРУДЫ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КОЙ</w:t>
            </w:r>
            <w:r>
              <w:rPr>
                <w:rFonts w:ascii="Times New Roman" w:hAnsi="Times New Roman"/>
                <w:b/>
                <w:sz w:val="18"/>
                <w:szCs w:val="18"/>
                <w:lang w:val="uk-UA"/>
              </w:rPr>
              <w:t xml:space="preserve"> КЪАСАБАСЫНЫНЬ ИДАРЕСИ</w:t>
            </w:r>
          </w:p>
        </w:tc>
      </w:tr>
    </w:tbl>
    <w:p w:rsidR="00063A10" w:rsidRDefault="00063A10" w:rsidP="00063A10">
      <w:pPr>
        <w:pBdr>
          <w:top w:val="thinThickSmallGap" w:sz="24" w:space="1" w:color="auto"/>
        </w:pBdr>
        <w:tabs>
          <w:tab w:val="left" w:pos="5805"/>
        </w:tabs>
        <w:jc w:val="center"/>
        <w:rPr>
          <w:rFonts w:ascii="Times New Roman" w:hAnsi="Times New Roman" w:cs="Arial Unicode MS"/>
          <w:b/>
          <w:color w:val="000000"/>
          <w:sz w:val="28"/>
        </w:rPr>
      </w:pPr>
      <w:r>
        <w:rPr>
          <w:rFonts w:ascii="Times New Roman" w:hAnsi="Times New Roman"/>
          <w:b/>
          <w:bCs/>
          <w:sz w:val="28"/>
        </w:rPr>
        <w:t>ПОСТАНОВЛЕНИЕ</w:t>
      </w:r>
    </w:p>
    <w:p w:rsidR="00063A10" w:rsidRPr="00A47AF9" w:rsidRDefault="00063A10" w:rsidP="00063A10">
      <w:pPr>
        <w:pBdr>
          <w:top w:val="thinThickSmallGap" w:sz="24" w:space="1" w:color="auto"/>
        </w:pBdr>
        <w:tabs>
          <w:tab w:val="left" w:pos="5805"/>
        </w:tabs>
        <w:rPr>
          <w:rFonts w:ascii="Times New Roman" w:eastAsia="Arial Unicode MS" w:hAnsi="Times New Roman"/>
          <w:b/>
          <w:sz w:val="28"/>
        </w:rPr>
      </w:pPr>
      <w:r w:rsidRPr="00F623F5">
        <w:rPr>
          <w:rFonts w:ascii="Times New Roman" w:hAnsi="Times New Roman"/>
          <w:b/>
          <w:sz w:val="28"/>
        </w:rPr>
        <w:t xml:space="preserve">от </w:t>
      </w:r>
      <w:r>
        <w:rPr>
          <w:rFonts w:ascii="Times New Roman" w:hAnsi="Times New Roman"/>
          <w:b/>
          <w:sz w:val="28"/>
        </w:rPr>
        <w:t>15.</w:t>
      </w:r>
      <w:r w:rsidRPr="00F623F5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2.</w:t>
      </w:r>
      <w:r w:rsidRPr="00F623F5">
        <w:rPr>
          <w:rFonts w:ascii="Times New Roman" w:hAnsi="Times New Roman"/>
          <w:b/>
          <w:sz w:val="28"/>
        </w:rPr>
        <w:t>202</w:t>
      </w:r>
      <w:r>
        <w:rPr>
          <w:rFonts w:ascii="Times New Roman" w:hAnsi="Times New Roman"/>
          <w:b/>
          <w:sz w:val="28"/>
        </w:rPr>
        <w:t>5</w:t>
      </w:r>
      <w:r w:rsidRPr="00F623F5">
        <w:rPr>
          <w:rFonts w:ascii="Times New Roman" w:hAnsi="Times New Roman"/>
          <w:b/>
          <w:sz w:val="28"/>
        </w:rPr>
        <w:t xml:space="preserve"> г.                              </w:t>
      </w:r>
      <w:r w:rsidRPr="00F623F5">
        <w:rPr>
          <w:rFonts w:ascii="Times New Roman" w:hAnsi="Times New Roman"/>
          <w:b/>
          <w:bCs/>
          <w:sz w:val="28"/>
        </w:rPr>
        <w:t>с. Пруды</w:t>
      </w:r>
      <w:r w:rsidRPr="00F623F5">
        <w:rPr>
          <w:rFonts w:ascii="Times New Roman" w:hAnsi="Times New Roman"/>
          <w:b/>
          <w:sz w:val="28"/>
        </w:rPr>
        <w:t xml:space="preserve">                       </w:t>
      </w:r>
      <w:r>
        <w:rPr>
          <w:rFonts w:ascii="Times New Roman" w:hAnsi="Times New Roman"/>
          <w:b/>
          <w:sz w:val="28"/>
        </w:rPr>
        <w:t xml:space="preserve"> </w:t>
      </w:r>
      <w:r w:rsidRPr="00F623F5">
        <w:rPr>
          <w:rFonts w:ascii="Times New Roman" w:hAnsi="Times New Roman"/>
          <w:b/>
          <w:sz w:val="28"/>
        </w:rPr>
        <w:t xml:space="preserve">                     № </w:t>
      </w:r>
      <w:r>
        <w:rPr>
          <w:rFonts w:ascii="Times New Roman" w:hAnsi="Times New Roman"/>
          <w:b/>
          <w:sz w:val="28"/>
        </w:rPr>
        <w:t>17</w:t>
      </w:r>
      <w:r w:rsidR="00FC4FD7">
        <w:rPr>
          <w:rFonts w:ascii="Times New Roman" w:hAnsi="Times New Roman"/>
          <w:b/>
          <w:sz w:val="28"/>
        </w:rPr>
        <w:t>9</w:t>
      </w:r>
      <w:r w:rsidRPr="00F623F5">
        <w:rPr>
          <w:rFonts w:ascii="Times New Roman" w:hAnsi="Times New Roman"/>
          <w:b/>
          <w:sz w:val="28"/>
        </w:rPr>
        <w:t xml:space="preserve">- </w:t>
      </w:r>
      <w:proofErr w:type="gramStart"/>
      <w:r w:rsidRPr="00F623F5">
        <w:rPr>
          <w:rFonts w:ascii="Times New Roman" w:hAnsi="Times New Roman"/>
          <w:b/>
          <w:sz w:val="28"/>
        </w:rPr>
        <w:t>П</w:t>
      </w:r>
      <w:proofErr w:type="gramEnd"/>
    </w:p>
    <w:p w:rsidR="00063A10" w:rsidRPr="00A47AF9" w:rsidRDefault="00063A10" w:rsidP="00063A10">
      <w:pPr>
        <w:spacing w:after="0" w:line="240" w:lineRule="auto"/>
        <w:ind w:right="4961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Молодежном кадровом резерве </w:t>
      </w:r>
      <w:bookmarkStart w:id="0" w:name="_Hlk216280120"/>
      <w:r w:rsidRPr="00A4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</w:t>
      </w:r>
      <w:bookmarkStart w:id="1" w:name="_Hlk216279924"/>
      <w:r w:rsidRPr="00A4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Прудовского сельского поселения Советского района Республики Крым</w:t>
      </w:r>
      <w:bookmarkEnd w:id="0"/>
      <w:bookmarkEnd w:id="1"/>
      <w:r w:rsidRPr="00A47A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статьей 4 Закона Республики Крым от 21.08.2014 № 54-ЗРК «Об основах местного самоуправления в Республике Крым», Уставом муниципального образования </w:t>
      </w:r>
      <w:proofErr w:type="spell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Прудовское</w:t>
      </w:r>
      <w:proofErr w:type="spell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 Советского района Республики Крым, Администрация </w:t>
      </w:r>
      <w:bookmarkStart w:id="2" w:name="_Hlk216280050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Прудовского сельского поселения Советского района Республики Крым </w:t>
      </w:r>
      <w:bookmarkEnd w:id="2"/>
      <w:proofErr w:type="gramEnd"/>
    </w:p>
    <w:p w:rsidR="00063A10" w:rsidRPr="00A47AF9" w:rsidRDefault="00063A10" w:rsidP="00063A10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ПОСТАНОВЛЯЕТ: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Положение о Молодежном кадровом резерве администрации Прудовского сельского поселения Советского района Республики Крым.</w:t>
      </w:r>
    </w:p>
    <w:p w:rsidR="00063A10" w:rsidRPr="00E01692" w:rsidRDefault="00063A10" w:rsidP="00063A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подлежит обнародованию путём размещения на информационных стендах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ого сельского поселения Советского района Республики Крым и </w:t>
      </w:r>
      <w:proofErr w:type="gramStart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официальной</w:t>
      </w:r>
      <w:proofErr w:type="gramEnd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интернет-странице Советского района Республики Крым в разделе Муниципальные образования Советского района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Прудовск</w:t>
      </w:r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ое</w:t>
      </w:r>
      <w:proofErr w:type="spellEnd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сельское поселение» на сайте sovmo.rk.gov.ru.</w:t>
      </w:r>
    </w:p>
    <w:p w:rsidR="00063A10" w:rsidRPr="00E01692" w:rsidRDefault="00063A10" w:rsidP="00063A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. Настоящее постановление вступает в силу со дня его обнародования.</w:t>
      </w:r>
    </w:p>
    <w:p w:rsidR="00063A10" w:rsidRPr="00E01692" w:rsidRDefault="00063A10" w:rsidP="00063A1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E0169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063A10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Прудовского сельского совета-</w:t>
      </w:r>
    </w:p>
    <w:p w:rsidR="00063A10" w:rsidRPr="00A47AF9" w:rsidRDefault="00063A10" w:rsidP="00063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63A10" w:rsidRPr="00A47AF9" w:rsidRDefault="00063A10" w:rsidP="00063A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Прудовского сельского поселения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Д.С. Б</w: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олдаева 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left="4962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к Постановлению администрации Прудовского сельского поселения Советского района Республики Крым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15.12.2025</w: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FC4FD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bookmarkStart w:id="3" w:name="_GoBack"/>
      <w:bookmarkEnd w:id="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молодежном кадровом резерве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bookmarkStart w:id="4" w:name="_Hlk216357293"/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Прудовского сельского поселения Советского района Республики Крым</w:t>
      </w:r>
      <w:bookmarkEnd w:id="4"/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определяет порядок формирования молодежного кадрового резерва для замещения вакантных должностей муниципальной службы в администрации Прудовского сельского поселения Советского района Республики Крым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Молодежный кадровый резерв), а также порядок работы с лицами, включенными в Молодежный кадровый резерв.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Молодежный кадровый резерв - это отбор и подготовка перспективных кадров для замещения старших и младших групп должностей, при условии соответствия требованиям вакантным должностям муниципальной службы в администрации Прудовского сельского поселения Советского района Республики Крым (далее - Администрация).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Молодежный кадровый резерв также создается с целью формирования эффективной системы подготовки кандидатов на вакантные должности муниципальной службы, не требующие обязательного наличия стажа работы.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Принципами формирования, подготовки и использования Молодежного кадрового резерва являются: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равный доступ и добровольность включения граждан Российской Федерации в Молодежный кадровый резерв;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объективность и всесторонность оценки кандидатов в Молодежный кадровый резерв и лиц, включенных в кадровый резерв;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Молодежного кадрового резерва с учетом перспективных целей и задач отраслевых (функциональных) органов Администрации;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использования Молодежного кадрового резерва;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 работы с Молодежным кадровым резервом, постоянная актуализация его состава;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 информации о формировании, подготовке и использовании Молодежного кадрового резерва.</w:t>
      </w:r>
    </w:p>
    <w:p w:rsidR="00063A10" w:rsidRPr="00A47AF9" w:rsidRDefault="00063A10" w:rsidP="00063A1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Формирование молодежного кадрового резерва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Молодежный кадровый резерв формируется из студентов 5-6 курсов и студентов заочной формы обучения образовательных учреждений высшего профессионального образования, имеющих государственную аккредитацию (далее - образовательные учреждения), обучающихся по программам магистратуры и подготовки специалиста, отобранных на основании требований, установленных настоящим Положением.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2.2. Требования к участнику Молодежного кадрового резерва: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от 18 до 35 лет;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гражданство Российской Федерации, отсутствие другого гражданства;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свободное владение государственным языком Российской Федерации;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законодательства Российской Федерации и Республики Крым о муниципальной службе;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пользования современной оргтехникой и программными продуктами.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Формирование Молодежного кадрового резерва осуществляется путем проведения конкурса на включение в Молодежный кадровый резерв (дале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конкурс).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Организацию подготовки и проведения конкурса осуществляет Администрация.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Порядок проведения конкурса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Конкурс проводится в два этапа.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первом этапе конкурса, на официальном сайте размещается объявление о приеме документов для участия в конкурсе, а также следующая информация о конкурсе: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требования, предъявляемые к кандидатам в Молодежный кадровый резерв;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и время приема документов, подлежащих представлению кандидатами в Молодежный кадровый резерв в соответствии с пунктом 3.2 настоящего Положения, а также срок, до истечения которого принимаются указанные документы;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проведения конкурса, место и порядок проведения.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Кандидатами в Молодежный кадровый резерв для участия в конкурсе представляют в Администрацию следующие документы: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включении в Молодежный кадровый резерв по форме согласно приложению №1 к настоящему Приложению;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заполненную и подписанную анкету, заверенную образовательным учреждением, в котором обучается кандидат в Молодежный кадровый резерв, по форме согласно приложению №2 к настоящему Положению;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эссе на тему: «Почему я выбираю муниципальную службу», «Мое место в системе муниципального управления», «Моя професси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я-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служащий».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Несвоевременное представление кандидатом в Молодежный кадровый резерв документов, указанных в пункте 3.2. настоящего Положения, представление их в неполном объеме или с нарушением правил оформления является основанием для отказа в их приеме.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На втором этапе конкурса осуществляется оценка кандидатов в Молодежный кадровый резерв, конкурсной комиссией по формированию и подготовке Молодежного кадрового резерва, созданной Администрацией (далее - Конкурсная комиссия).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комиссия рассматривает документы, указанные в пункте 3.2 настоящего Положения, проводит тестирование кандидатов и по результатам оценки кандидатов принимает решение о включении кандидата в Молодежный кадровый резерв или об отказе во включении.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случае принятия решения о включении кандидата в Молодежный кадровый резерв Конкурсная комиссия одновременно определяет структурные подразделения, отраслевые (функциональные) органы Администрации, ответственные за осуществление его подготовки.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Кандидат включается в Молодежный кадровый резерв на два года.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Администрация информирует кандидатов в Молодежный кадровый резерв, в отношении которых Конкурсной комиссией принято решение об их включении в Молодежный кадровый резерв, и обеспечивает размещение списка указанных лиц на официальном сайте не позднее тридцати дней со дня завершения конкурса.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Организация деятельности Конкурсной комиссии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Состав Конкурсной комиссии утверждается распоряжением Администрации и действует на постоянной основе. Число членов комиссии должно быть не менее 3 человек.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В состав Конкурсной комиссии входят: председатель, секретарь и члены комиссии.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Члены Конкурсной комиссии не имеют права разглашать сведения, содержащиеся в заявительной и конкурсной документации участников, а также текущую информацию по ходу подготовки и проведения конкурса.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Формой работы Конкурсной комиссии являются заседания. Заседание считается правомочным, если на нем присутствует не менее двух третей от общего числа ее членов.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4.5. Работой Конкурсной комиссии руководит председатель. Заседания Конкурсной комиссии открывает и ведет председатель. В случае отсутствия председателя его функции выполняет лицо, избранное председателем Конкурсной комиссии на одно конкретное заседание.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4.6. Конкурсная комиссия принимает решения открытым голосованием. Решение считается принятым, если за него проголосовало более половины от числа членов Конкурсной комиссии, присутствующих  на заседании.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4.7. Решение Конкурсной комиссии оформляется протоколом, который подписывается в течени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2-х дней всеми членами Конкурсной комиссии и утверждается главой Администрации. Протоколы заседания Конкурсной комиссии ведутся секретарем Конкурсной комиссии и составляются в 2-х экземплярах.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Подготовка лиц, включенных в Молодежный кадровый резерв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Подготовка лиц, включенных в Молодежный кадровый резерв (далее - подготовка), осуществляется в целях получения лицами, включенными в Молодежный кадровый резерв, практических знаний и навыков, развития их личностных и деловых качеств, необходимых для замещения старших и младших групп должностей муниципальной службы  в Администрации.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Подготовка осуществляется посредством привлечения лиц, включенных в Молодежный кадровый резерв, к участию в разработке проектов правовых актов, информационных и иных документов и материалов, проектов </w: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управленческих решений по вопросам, относящимся к компетенции структурного подразделения, отраслевого (функционального) органа Администрации, ответственного за осуществление подготовки, к участию в 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совещаниях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проводимых в структурном подразделении, отраслевом (функциональном) органе Администрации.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Подготовка осуществляется в соответствии с планом подготовки лиц, включенных в Молодежный кадровый резерв в системе отраслевых (функциональных) органов Администрации (дале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План).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разрабатывается 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лицами, включенными в Молодежный кадровый резерв и согласовывается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руководителями, отраслевых (функциональных) органов Администрации, ответственных за осуществление подготовки, и утверждается главой Администрации.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изменений в План может осуществляться по предложениям руководителей, отраслевых (функциональных) органов Администрации, ответственных за осуществление подготовки, после согласования с лицами, включенными в Молодежный кадровый резерв.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План включает следующие сведения: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наименования, отраслевых (функциональных) органов Администрации, ответственных за осуществление подготовки (при наличии);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 лиц, включенных в Молодежный кадровый резерв;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прохождения подготовки в каждом структурном подразделении, отраслевом (функциональном) органе Администрации, ответственном за осуществление подготовки;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мероприятий по подготовке в каждом структурном подразделении, отраслевом (функциональном) органе Администрации (при наличии таковых), ответственном за осуществление подготовки, а также сроки выполнения указанных мероприятий.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По завершении подготовки руководители, отраслевых (функциональных) органов Администрации (при наличии таковых), ответственные за осуществление подготовки, направляют главе Администрации отчет о выполнении Плана отдельно в отношении каждого лица, прошедшего подготовку в соответствующем структурном подразделении, отраслевом (функциональном) органе Администрации (при наличии).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По результатам выполнения Плана главой Администрации осуществляется оценка полученных в результате подготовки практических знаний и навыков, а также личностных и деловых качеств лиц, включенных  в Молодежный кадровый резерв, прошедших подготовку.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оценки лицам, в отношении которых комиссией принято решение об успешном завершении подготовки, принимается решение о назначении лиц, включенных в молодежный кадровый резерв на должность муниципального служащего.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Исключение из Молодежного кадрового резерва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Лицо исключается из Молодежного кадрового резерва в следующих случаях: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основании личного заявления лица об исключении из Молодежного кадрового резерва;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аргументированного представления руководителя отраслевого (функционального) органа Администрации, ответственного за осуществление подготовки (при наличии такового) или главы Администрации;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назначении на должность муниципальной службы в структурном подразделении, отраслевом (функциональном) органе Администрации;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истечении срока нахождения в Молодежном кадровом резерве, установленного настоящим Положением.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6.2. Решение об исключении лица из Молодежного кадрового резерва принимает глава Администрации.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Default="00063A10" w:rsidP="00063A10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left="453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№1 к Положению о Молодежном кадровом резерве </w:t>
      </w:r>
      <w:bookmarkStart w:id="5" w:name="_Hlk216357491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Прудовского сельского поселения Советского района Республики Крым</w:t>
      </w:r>
      <w:bookmarkEnd w:id="5"/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  <w:r w:rsidRPr="00A47AF9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включении в Молодежный кадровый резерв администрации Прудовского сельского поселения Советского района Республики Крым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_______________________________________________________________,</w:t>
      </w:r>
      <w:r w:rsidRPr="00A47AF9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(Ф.И.О)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включение меня в Молодежный кадровый резерв администрации Прудовского сельского поселения Советского района Республики Крым в случае положительного решения Комиссией по формированию и подготовке Молодежного кадрового резерва.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закона «О персональных данных»</w:t>
      </w:r>
      <w:r w:rsidRPr="00A47AF9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автоматизированную и неавтоматизированную обработку</w:t>
      </w:r>
      <w:r w:rsidRPr="00A47AF9">
        <w:rPr>
          <w:rFonts w:ascii="Arial" w:eastAsia="Times New Roman" w:hAnsi="Arial" w:cs="Arial"/>
          <w:sz w:val="28"/>
          <w:szCs w:val="28"/>
          <w:lang w:eastAsia="ru-RU"/>
        </w:rPr>
        <w:br/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моих персональных данных, содержащихся в анкете, прилагаемой к настоящему заявлению,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 уничтожение персональных данных, в целях, связанных с формированием, подготовкой и использованием Молодежного кадрового администрации Прудовского сельского поселения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Советского района Республики Крым.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согласие на обработку моих персональных данных действует 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подачи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заявления до даты исключения меня из Молодежного кадрового резерва администрации Прудовского сельского поселения Советского района Республики Крым.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неправомерного использования персональных данных указанное согласие отзывается моим личным заявлением.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6"/>
        <w:gridCol w:w="3190"/>
        <w:gridCol w:w="3084"/>
      </w:tblGrid>
      <w:tr w:rsidR="00063A10" w:rsidRPr="00A47AF9" w:rsidTr="00316A60">
        <w:tc>
          <w:tcPr>
            <w:tcW w:w="308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 </w:t>
            </w:r>
          </w:p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(Дата)</w:t>
            </w:r>
          </w:p>
        </w:tc>
        <w:tc>
          <w:tcPr>
            <w:tcW w:w="319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pBdr>
                <w:bottom w:val="single" w:sz="12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30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pBdr>
                <w:bottom w:val="single" w:sz="12" w:space="1" w:color="auto"/>
              </w:pBd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(Расшифровка подписи)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spacing w:after="0" w:line="240" w:lineRule="auto"/>
        <w:ind w:left="453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 к Положению о Молодежном кадровом резерве администрации Прудовского сельского поселения Советского района Республики Крым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АНКЕТА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кандидата для включения в Молодежный кадровый резерв</w:t>
      </w:r>
    </w:p>
    <w:p w:rsidR="00063A10" w:rsidRPr="00A47AF9" w:rsidRDefault="00063A10" w:rsidP="00063A10">
      <w:pPr>
        <w:spacing w:after="0" w:line="240" w:lineRule="auto"/>
        <w:ind w:firstLine="567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Прудовского сельского поселения Советского района Республики Крым</w: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F93AF3" wp14:editId="78575331">
                <wp:simplePos x="0" y="0"/>
                <wp:positionH relativeFrom="column">
                  <wp:posOffset>5046980</wp:posOffset>
                </wp:positionH>
                <wp:positionV relativeFrom="paragraph">
                  <wp:posOffset>-6350</wp:posOffset>
                </wp:positionV>
                <wp:extent cx="1056005" cy="1186815"/>
                <wp:effectExtent l="0" t="0" r="10795" b="1333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" cy="118681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97.4pt;margin-top:-.5pt;width:83.15pt;height:93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" filled="f" strokecolor="gray [1629]" strokeweight="2pt"/>
            </w:pict>
          </mc:Fallback>
        </mc:AlternateContent>
      </w: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Имя________________________________________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Отчество___________________________________________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_______________________________________________________________фото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Изменение Ф.И.О.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(если изменяли Ф.И.О, то укажите Ф.И.О. до изменения, а также время,</w:t>
      </w:r>
      <w:proofErr w:type="gramEnd"/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и причину изменения)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3. Гражданство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(если изменяли гражданство, то укажите когда и по какой причине)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Паспорт или документ, его заменяющий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(Номер, серия, кем и когда выдан)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Дата рождения                                                                                                              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Число              Месяц              Год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Место рождения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7. Адрес регистрации (с указанием почтового индекса)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фактического проживания (с указанием почтового индекса)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Контактная информация (телефоны: домашний, рабочий, мобильный; e-</w:t>
      </w:r>
      <w:proofErr w:type="spell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mail</w:t>
      </w:r>
      <w:proofErr w:type="spell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9. Близкие родственники (отец, мать, братья, сестры и дети), а  также  му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ж(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жена), в том числе бывшие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1"/>
        <w:gridCol w:w="1976"/>
        <w:gridCol w:w="1417"/>
        <w:gridCol w:w="2264"/>
        <w:gridCol w:w="3241"/>
      </w:tblGrid>
      <w:tr w:rsidR="00063A10" w:rsidRPr="00A47AF9" w:rsidTr="00316A60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</w:t>
            </w:r>
          </w:p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родства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 (при его наличии)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Год, число</w:t>
            </w:r>
          </w:p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месяц рождения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работы</w:t>
            </w:r>
          </w:p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gramStart"/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</w:t>
            </w:r>
            <w:proofErr w:type="gramEnd"/>
          </w:p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адрес организации), должность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Домашний адрес</w:t>
            </w:r>
          </w:p>
          <w:p w:rsidR="00063A10" w:rsidRPr="00A47AF9" w:rsidRDefault="00063A10" w:rsidP="00316A60">
            <w:pPr>
              <w:spacing w:after="0" w:line="240" w:lineRule="auto"/>
              <w:ind w:firstLine="30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(адрес регистрации, фактического проживания)</w:t>
            </w:r>
          </w:p>
        </w:tc>
      </w:tr>
      <w:tr w:rsidR="00063A10" w:rsidRPr="00A47AF9" w:rsidTr="00316A60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bookmarkStart w:id="6" w:name="Par68"/>
      <w:bookmarkEnd w:id="6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10. Сведения о высшем образовании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1476"/>
        <w:gridCol w:w="1750"/>
        <w:gridCol w:w="1970"/>
        <w:gridCol w:w="1725"/>
        <w:gridCol w:w="1482"/>
      </w:tblGrid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поступления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окончания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заведение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Факультет, специальность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</w:t>
            </w:r>
          </w:p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или год обучения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Аспирантура, адъюнктура, ординатура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1476"/>
        <w:gridCol w:w="2152"/>
        <w:gridCol w:w="2516"/>
        <w:gridCol w:w="2259"/>
      </w:tblGrid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поступления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окончания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Учебное заведение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подготовки, специальность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Курс или год обучения</w:t>
            </w:r>
          </w:p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аспирантуре, адъюнктуре, ординатуре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11. Какими языками владеете: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11.1. Родной язык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11.2. Языки народов Российской Федерации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11.3. Иностранные языки, включая языки народов бывшего СССР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6"/>
        <w:gridCol w:w="2392"/>
        <w:gridCol w:w="2392"/>
        <w:gridCol w:w="2979"/>
      </w:tblGrid>
      <w:tr w:rsidR="00063A10" w:rsidRPr="00A47AF9" w:rsidTr="00316A60">
        <w:tc>
          <w:tcPr>
            <w:tcW w:w="23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Язык</w:t>
            </w:r>
          </w:p>
        </w:tc>
        <w:tc>
          <w:tcPr>
            <w:tcW w:w="77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владения</w:t>
            </w:r>
          </w:p>
        </w:tc>
      </w:tr>
      <w:tr w:rsidR="00063A10" w:rsidRPr="00A47AF9" w:rsidTr="00316A6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3A10" w:rsidRPr="00A47AF9" w:rsidRDefault="00063A10" w:rsidP="00316A60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владею свободно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читаю и могу объясняться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читаю и перевожу</w:t>
            </w:r>
          </w:p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 словарем</w:t>
            </w:r>
          </w:p>
        </w:tc>
      </w:tr>
      <w:tr w:rsidR="00063A10" w:rsidRPr="00A47AF9" w:rsidTr="00316A60"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12. Навыки работы с компьютером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5"/>
        <w:gridCol w:w="1328"/>
        <w:gridCol w:w="1964"/>
        <w:gridCol w:w="1089"/>
        <w:gridCol w:w="3093"/>
      </w:tblGrid>
      <w:tr w:rsidR="00063A10" w:rsidRPr="00A47AF9" w:rsidTr="00316A60">
        <w:tc>
          <w:tcPr>
            <w:tcW w:w="27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программного обеспечения</w:t>
            </w:r>
          </w:p>
        </w:tc>
        <w:tc>
          <w:tcPr>
            <w:tcW w:w="415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 владения</w:t>
            </w:r>
          </w:p>
        </w:tc>
        <w:tc>
          <w:tcPr>
            <w:tcW w:w="3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конкретных программных продуктов,</w:t>
            </w:r>
          </w:p>
          <w:p w:rsidR="00063A10" w:rsidRPr="00A47AF9" w:rsidRDefault="00063A10" w:rsidP="00316A60">
            <w:pPr>
              <w:spacing w:after="0" w:line="240" w:lineRule="auto"/>
              <w:ind w:firstLine="30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которыми приходилось работать</w:t>
            </w:r>
          </w:p>
        </w:tc>
      </w:tr>
      <w:tr w:rsidR="00063A10" w:rsidRPr="00A47AF9" w:rsidTr="00316A60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владею свободно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имею общее представление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владею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</w:p>
        </w:tc>
      </w:tr>
      <w:tr w:rsidR="00063A10" w:rsidRPr="00A47AF9" w:rsidTr="00316A60"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Текстовые редакторы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Электронные таблицы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базы данных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Специальные программные продукты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063A10" w:rsidRPr="00A47AF9" w:rsidTr="00316A60">
        <w:tc>
          <w:tcPr>
            <w:tcW w:w="27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30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Операционные системы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3A10" w:rsidRPr="00A47AF9" w:rsidRDefault="00063A10" w:rsidP="00316A60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47AF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13. Научные труды (публикации) или изобретения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14. Наличие премий за особые успехи в труде и общественной деятельности, специальных стипендий (дополнительных к стипендиям, выплачиваемым из </w:t>
      </w:r>
      <w:proofErr w:type="gramStart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proofErr w:type="gramEnd"/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 муниципальных бюджетов),  наград (почетных или памятных знаков)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15. Опыт работы (если имеется)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16. Сфера профессиональных интересов (желаемое направление деятельности)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17. Дополнительная информация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проверку указанных мною сведений.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 __________________________________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(Подпись)             (Расшифровка подписи)                                           (Дата)</w:t>
      </w:r>
    </w:p>
    <w:p w:rsidR="00063A10" w:rsidRPr="00A47AF9" w:rsidRDefault="00063A10" w:rsidP="00063A1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47AF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063A10" w:rsidRPr="00A47AF9" w:rsidRDefault="00063A10" w:rsidP="00063A10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3A10" w:rsidRPr="00A47AF9" w:rsidRDefault="00063A10" w:rsidP="00063A10">
      <w:pPr>
        <w:ind w:firstLine="567"/>
        <w:rPr>
          <w:sz w:val="28"/>
          <w:szCs w:val="28"/>
        </w:rPr>
      </w:pPr>
    </w:p>
    <w:p w:rsidR="00AC68A7" w:rsidRDefault="00AC68A7"/>
    <w:sectPr w:rsidR="00AC68A7" w:rsidSect="00A47AF9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7B69A6"/>
    <w:multiLevelType w:val="multilevel"/>
    <w:tmpl w:val="ACDCE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34"/>
    <w:rsid w:val="00063A10"/>
    <w:rsid w:val="00AC68A7"/>
    <w:rsid w:val="00E03234"/>
    <w:rsid w:val="00FC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3A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3A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2705</Words>
  <Characters>15423</Characters>
  <Application>Microsoft Office Word</Application>
  <DocSecurity>0</DocSecurity>
  <Lines>128</Lines>
  <Paragraphs>36</Paragraphs>
  <ScaleCrop>false</ScaleCrop>
  <Company>SPecialiST RePack</Company>
  <LinksUpToDate>false</LinksUpToDate>
  <CharactersWithSpaces>18092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2025-12-15T05:59:00Z</cp:lastPrinted>
  <dcterms:created xsi:type="dcterms:W3CDTF">2025-12-15T05:56:00Z</dcterms:created>
  <dcterms:modified xsi:type="dcterms:W3CDTF">2025-12-15T06:29:00Z</dcterms:modified>
</cp:coreProperties>
</file>